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02A1A42" w14:textId="77777777" w:rsidR="00BC7497" w:rsidRDefault="002B3111">
      <w:pPr>
        <w:pStyle w:val="LO-normal"/>
        <w:keepNext/>
        <w:widowControl w:val="0"/>
        <w:jc w:val="center"/>
        <w:rPr>
          <w:b/>
          <w:sz w:val="36"/>
          <w:szCs w:val="36"/>
        </w:rPr>
      </w:pPr>
      <w:bookmarkStart w:id="0" w:name="_GoBack"/>
      <w:bookmarkEnd w:id="0"/>
      <w:r>
        <w:rPr>
          <w:b/>
          <w:sz w:val="36"/>
          <w:szCs w:val="36"/>
        </w:rPr>
        <w:t>PARLAMENT ČESKÉ REPUBLIKY</w:t>
      </w:r>
    </w:p>
    <w:p w14:paraId="7A3E4624" w14:textId="77777777" w:rsidR="00BC7497" w:rsidRDefault="002B3111">
      <w:pPr>
        <w:pStyle w:val="LO-normal"/>
        <w:spacing w:after="200"/>
        <w:jc w:val="center"/>
        <w:rPr>
          <w:sz w:val="36"/>
          <w:szCs w:val="36"/>
        </w:rPr>
      </w:pPr>
      <w:r>
        <w:rPr>
          <w:sz w:val="36"/>
          <w:szCs w:val="36"/>
        </w:rPr>
        <w:t>Poslanecká sněmovna</w:t>
      </w:r>
    </w:p>
    <w:p w14:paraId="4215D00F" w14:textId="77777777" w:rsidR="00BC7497" w:rsidRDefault="002B3111">
      <w:pPr>
        <w:pStyle w:val="LO-normal"/>
        <w:spacing w:after="200"/>
        <w:jc w:val="center"/>
        <w:rPr>
          <w:sz w:val="36"/>
          <w:szCs w:val="36"/>
        </w:rPr>
      </w:pPr>
      <w:r>
        <w:rPr>
          <w:sz w:val="36"/>
          <w:szCs w:val="36"/>
        </w:rPr>
        <w:t>2019</w:t>
      </w:r>
    </w:p>
    <w:p w14:paraId="59DBA863" w14:textId="77777777" w:rsidR="00BC7497" w:rsidRDefault="002B3111">
      <w:pPr>
        <w:pStyle w:val="LO-normal"/>
        <w:spacing w:after="200"/>
        <w:jc w:val="center"/>
        <w:rPr>
          <w:sz w:val="28"/>
          <w:szCs w:val="28"/>
        </w:rPr>
      </w:pPr>
      <w:r>
        <w:rPr>
          <w:sz w:val="36"/>
          <w:szCs w:val="36"/>
        </w:rPr>
        <w:t>VIII. volební období</w:t>
      </w:r>
    </w:p>
    <w:p w14:paraId="5AD7CF1B" w14:textId="77777777" w:rsidR="00BC7497" w:rsidRDefault="002B3111">
      <w:pPr>
        <w:pStyle w:val="LO-normal"/>
        <w:spacing w:after="200"/>
        <w:jc w:val="center"/>
        <w:rPr>
          <w:sz w:val="28"/>
          <w:szCs w:val="28"/>
        </w:rPr>
      </w:pPr>
      <w:r>
        <w:rPr>
          <w:sz w:val="28"/>
          <w:szCs w:val="28"/>
        </w:rPr>
        <w:t>___________________________________________________________</w:t>
      </w:r>
    </w:p>
    <w:p w14:paraId="2431234A" w14:textId="77777777" w:rsidR="00BC7497" w:rsidRDefault="00BC7497">
      <w:pPr>
        <w:pStyle w:val="LO-normal"/>
        <w:spacing w:after="200"/>
        <w:jc w:val="center"/>
        <w:rPr>
          <w:sz w:val="28"/>
          <w:szCs w:val="28"/>
        </w:rPr>
      </w:pPr>
    </w:p>
    <w:p w14:paraId="0C23979E" w14:textId="77777777" w:rsidR="00BC7497" w:rsidRDefault="00BC7497">
      <w:pPr>
        <w:pStyle w:val="LO-normal"/>
        <w:spacing w:after="200"/>
        <w:jc w:val="center"/>
        <w:rPr>
          <w:sz w:val="28"/>
          <w:szCs w:val="28"/>
        </w:rPr>
      </w:pPr>
    </w:p>
    <w:p w14:paraId="4C7C31AF" w14:textId="77777777" w:rsidR="00BC7497" w:rsidRDefault="002B3111">
      <w:pPr>
        <w:pStyle w:val="LO-normal"/>
        <w:keepNext/>
        <w:keepLines/>
        <w:widowControl w:val="0"/>
        <w:spacing w:after="120"/>
        <w:jc w:val="center"/>
      </w:pPr>
      <w:r>
        <w:rPr>
          <w:b/>
          <w:sz w:val="32"/>
          <w:szCs w:val="32"/>
        </w:rPr>
        <w:t>Pozměňovací návrh č. 7 (zákon o myslivosti)</w:t>
      </w:r>
    </w:p>
    <w:p w14:paraId="538AE3A2" w14:textId="77777777" w:rsidR="00BC7497" w:rsidRDefault="00BC7497">
      <w:pPr>
        <w:pStyle w:val="LO-normal"/>
        <w:spacing w:after="200"/>
        <w:jc w:val="center"/>
        <w:rPr>
          <w:sz w:val="28"/>
          <w:szCs w:val="28"/>
        </w:rPr>
      </w:pPr>
    </w:p>
    <w:p w14:paraId="124BAE9F" w14:textId="77777777" w:rsidR="002B3111" w:rsidRDefault="002B3111" w:rsidP="002B3111">
      <w:pPr>
        <w:pStyle w:val="LO-normal"/>
        <w:spacing w:after="200"/>
        <w:jc w:val="center"/>
      </w:pPr>
      <w:r>
        <w:rPr>
          <w:b/>
          <w:sz w:val="28"/>
          <w:szCs w:val="28"/>
        </w:rPr>
        <w:t xml:space="preserve">Markéty </w:t>
      </w:r>
      <w:proofErr w:type="spellStart"/>
      <w:r>
        <w:rPr>
          <w:b/>
          <w:sz w:val="28"/>
          <w:szCs w:val="28"/>
        </w:rPr>
        <w:t>Pekarové</w:t>
      </w:r>
      <w:proofErr w:type="spellEnd"/>
      <w:r>
        <w:rPr>
          <w:b/>
          <w:sz w:val="28"/>
          <w:szCs w:val="28"/>
        </w:rPr>
        <w:t xml:space="preserve"> Adamové, Dany Balcarové, Radka </w:t>
      </w:r>
      <w:proofErr w:type="spellStart"/>
      <w:r>
        <w:rPr>
          <w:b/>
          <w:sz w:val="28"/>
          <w:szCs w:val="28"/>
        </w:rPr>
        <w:t>Holomčíka</w:t>
      </w:r>
      <w:proofErr w:type="spellEnd"/>
      <w:r>
        <w:rPr>
          <w:b/>
          <w:sz w:val="28"/>
          <w:szCs w:val="28"/>
        </w:rPr>
        <w:t xml:space="preserve"> a Vlastimila Válka</w:t>
      </w:r>
    </w:p>
    <w:p w14:paraId="7C76CB65" w14:textId="77777777" w:rsidR="00BC7497" w:rsidRDefault="00BC7497">
      <w:pPr>
        <w:pStyle w:val="LO-normal"/>
        <w:spacing w:after="200"/>
        <w:jc w:val="center"/>
        <w:rPr>
          <w:sz w:val="28"/>
          <w:szCs w:val="28"/>
        </w:rPr>
      </w:pPr>
    </w:p>
    <w:p w14:paraId="7465E663" w14:textId="77777777" w:rsidR="00BC7497" w:rsidRDefault="002B3111">
      <w:pPr>
        <w:pStyle w:val="LO-normal"/>
        <w:spacing w:after="200"/>
        <w:jc w:val="center"/>
        <w:rPr>
          <w:b/>
          <w:sz w:val="28"/>
          <w:szCs w:val="28"/>
        </w:rPr>
      </w:pPr>
      <w:r>
        <w:rPr>
          <w:b/>
          <w:sz w:val="28"/>
          <w:szCs w:val="28"/>
        </w:rPr>
        <w:t>k vládnímu návrhu zákona, kterým se mění zákon č. 289/1995 Sb., o lesích a o změně a doplnění některých zákonů (lesní zákon), ve znění pozdějších předpisů</w:t>
      </w:r>
    </w:p>
    <w:p w14:paraId="0444582F" w14:textId="77777777" w:rsidR="00BC7497" w:rsidRDefault="00BC7497">
      <w:pPr>
        <w:pStyle w:val="LO-normal"/>
        <w:spacing w:after="200"/>
        <w:jc w:val="center"/>
        <w:rPr>
          <w:b/>
          <w:sz w:val="28"/>
          <w:szCs w:val="28"/>
        </w:rPr>
      </w:pPr>
    </w:p>
    <w:p w14:paraId="4CF7AC0F" w14:textId="77777777" w:rsidR="00BC7497" w:rsidRDefault="002B3111">
      <w:pPr>
        <w:pStyle w:val="LO-normal"/>
        <w:spacing w:after="200"/>
        <w:jc w:val="center"/>
        <w:rPr>
          <w:sz w:val="28"/>
          <w:szCs w:val="28"/>
        </w:rPr>
      </w:pPr>
      <w:r>
        <w:rPr>
          <w:b/>
          <w:sz w:val="28"/>
          <w:szCs w:val="28"/>
        </w:rPr>
        <w:br/>
      </w:r>
    </w:p>
    <w:p w14:paraId="5490A300" w14:textId="77777777" w:rsidR="00BC7497" w:rsidRDefault="00BC7497">
      <w:pPr>
        <w:pStyle w:val="LO-normal"/>
        <w:spacing w:after="200"/>
        <w:jc w:val="center"/>
        <w:rPr>
          <w:sz w:val="30"/>
          <w:szCs w:val="30"/>
        </w:rPr>
      </w:pPr>
    </w:p>
    <w:p w14:paraId="4BCA11E3" w14:textId="77777777" w:rsidR="00BC7497" w:rsidRDefault="00BC7497">
      <w:pPr>
        <w:pStyle w:val="LO-normal"/>
        <w:spacing w:after="200"/>
        <w:jc w:val="center"/>
        <w:rPr>
          <w:sz w:val="30"/>
          <w:szCs w:val="30"/>
        </w:rPr>
      </w:pPr>
    </w:p>
    <w:p w14:paraId="221D17F8" w14:textId="77777777" w:rsidR="00BC7497" w:rsidRDefault="002B3111">
      <w:pPr>
        <w:pStyle w:val="LO-normal"/>
        <w:spacing w:after="200"/>
        <w:jc w:val="center"/>
        <w:rPr>
          <w:sz w:val="24"/>
          <w:szCs w:val="24"/>
        </w:rPr>
      </w:pPr>
      <w:r>
        <w:rPr>
          <w:sz w:val="30"/>
          <w:szCs w:val="30"/>
        </w:rPr>
        <w:t>(sněmovní tisk č. 408)</w:t>
      </w:r>
    </w:p>
    <w:p w14:paraId="512D4B27" w14:textId="77777777" w:rsidR="00BC7497" w:rsidRDefault="00BC7497">
      <w:pPr>
        <w:pStyle w:val="LO-normal"/>
        <w:keepNext/>
        <w:widowControl w:val="0"/>
        <w:spacing w:before="240" w:after="120"/>
        <w:jc w:val="center"/>
        <w:rPr>
          <w:b/>
          <w:sz w:val="36"/>
          <w:szCs w:val="36"/>
        </w:rPr>
      </w:pPr>
    </w:p>
    <w:p w14:paraId="51A8EAA3" w14:textId="77777777" w:rsidR="00BC7497" w:rsidRDefault="00BC7497">
      <w:pPr>
        <w:pStyle w:val="LO-normal"/>
        <w:jc w:val="both"/>
      </w:pPr>
    </w:p>
    <w:p w14:paraId="583E5664" w14:textId="77777777" w:rsidR="00BC7497" w:rsidRDefault="00BC7497">
      <w:pPr>
        <w:pStyle w:val="LO-normal"/>
        <w:jc w:val="both"/>
      </w:pPr>
    </w:p>
    <w:p w14:paraId="6A8518BC" w14:textId="77777777" w:rsidR="002B3111" w:rsidRDefault="002B3111">
      <w:pPr>
        <w:pStyle w:val="LO-normal"/>
        <w:jc w:val="both"/>
      </w:pPr>
    </w:p>
    <w:p w14:paraId="0F12DF68" w14:textId="77777777" w:rsidR="002B3111" w:rsidRDefault="002B3111">
      <w:pPr>
        <w:pStyle w:val="LO-normal"/>
        <w:jc w:val="both"/>
      </w:pPr>
    </w:p>
    <w:p w14:paraId="62115CF7" w14:textId="77777777" w:rsidR="002B3111" w:rsidRDefault="002B3111">
      <w:pPr>
        <w:pStyle w:val="LO-normal"/>
        <w:jc w:val="both"/>
      </w:pPr>
    </w:p>
    <w:p w14:paraId="4F2854CF" w14:textId="77777777" w:rsidR="00BC7497" w:rsidRDefault="00BC7497">
      <w:pPr>
        <w:pStyle w:val="LO-normal"/>
        <w:jc w:val="both"/>
      </w:pPr>
    </w:p>
    <w:p w14:paraId="594A6450" w14:textId="77777777" w:rsidR="00BC7497" w:rsidRDefault="00BC7497">
      <w:pPr>
        <w:pStyle w:val="LO-normal"/>
        <w:jc w:val="both"/>
        <w:rPr>
          <w:b/>
          <w:sz w:val="24"/>
          <w:szCs w:val="24"/>
          <w:u w:val="single"/>
        </w:rPr>
      </w:pPr>
    </w:p>
    <w:p w14:paraId="15F7261C" w14:textId="77777777" w:rsidR="00BC7497" w:rsidRDefault="002B3111">
      <w:pPr>
        <w:pStyle w:val="LO-normal"/>
        <w:jc w:val="both"/>
        <w:rPr>
          <w:sz w:val="24"/>
          <w:szCs w:val="24"/>
          <w:u w:val="single"/>
        </w:rPr>
      </w:pPr>
      <w:r>
        <w:rPr>
          <w:b/>
          <w:sz w:val="24"/>
          <w:szCs w:val="24"/>
          <w:u w:val="single"/>
        </w:rPr>
        <w:lastRenderedPageBreak/>
        <w:t>Text návrhu:</w:t>
      </w:r>
    </w:p>
    <w:p w14:paraId="457DB9DE" w14:textId="77777777" w:rsidR="00BC7497" w:rsidRDefault="00BC7497">
      <w:pPr>
        <w:pStyle w:val="LO-normal"/>
        <w:jc w:val="both"/>
        <w:rPr>
          <w:sz w:val="24"/>
          <w:szCs w:val="24"/>
        </w:rPr>
      </w:pPr>
    </w:p>
    <w:p w14:paraId="03504E3F" w14:textId="77777777" w:rsidR="00BC7497" w:rsidRDefault="002B3111">
      <w:pPr>
        <w:pStyle w:val="LO-normal"/>
        <w:numPr>
          <w:ilvl w:val="0"/>
          <w:numId w:val="2"/>
        </w:numPr>
      </w:pPr>
      <w:r>
        <w:t>V názvu návrhu zákona se doplňují slova „, a zákon č. 449/2001 Sb., o myslivosti“.</w:t>
      </w:r>
    </w:p>
    <w:p w14:paraId="3AD67D23" w14:textId="77777777" w:rsidR="00BC7497" w:rsidRDefault="00BC7497">
      <w:pPr>
        <w:pStyle w:val="LO-normal"/>
        <w:ind w:left="720"/>
      </w:pPr>
    </w:p>
    <w:p w14:paraId="518B6EAC" w14:textId="77777777" w:rsidR="00BC7497" w:rsidRDefault="002B3111">
      <w:pPr>
        <w:pStyle w:val="LO-normal"/>
        <w:numPr>
          <w:ilvl w:val="0"/>
          <w:numId w:val="2"/>
        </w:numPr>
      </w:pPr>
      <w:r>
        <w:t>Dosavadní text návrhu zákona se označuje jako „ČÁST PRVNÍ“ s názvem „Změna zákona č. 289/1995 Sb., o lesích a o změně a doplnění některých zákonů (lesní zákon)“.</w:t>
      </w:r>
    </w:p>
    <w:p w14:paraId="6D21ADD9" w14:textId="77777777" w:rsidR="00BC7497" w:rsidRDefault="00BC7497">
      <w:pPr>
        <w:pStyle w:val="LO-normal"/>
        <w:ind w:left="720"/>
      </w:pPr>
    </w:p>
    <w:p w14:paraId="40175737" w14:textId="77777777" w:rsidR="00BC7497" w:rsidRDefault="002B3111">
      <w:pPr>
        <w:pStyle w:val="LO-normal"/>
        <w:numPr>
          <w:ilvl w:val="0"/>
          <w:numId w:val="2"/>
        </w:numPr>
      </w:pPr>
      <w:r>
        <w:t>Za část první upraveného návrhu zákona se doplňuje nová část druhá, která včetně nadpisu zní:</w:t>
      </w:r>
    </w:p>
    <w:p w14:paraId="5A79BCB5" w14:textId="77777777" w:rsidR="00BC7497" w:rsidRDefault="002B3111">
      <w:pPr>
        <w:pStyle w:val="LO-normal"/>
        <w:ind w:left="720"/>
      </w:pPr>
      <w:r>
        <w:t xml:space="preserve"> </w:t>
      </w:r>
    </w:p>
    <w:p w14:paraId="0B4962E5" w14:textId="77777777" w:rsidR="00BC7497" w:rsidRDefault="002B3111">
      <w:pPr>
        <w:pStyle w:val="LO-normal"/>
        <w:ind w:left="720"/>
        <w:jc w:val="center"/>
        <w:rPr>
          <w:b/>
        </w:rPr>
      </w:pPr>
      <w:r>
        <w:rPr>
          <w:b/>
        </w:rPr>
        <w:t>„ČÁST DRUHÁ</w:t>
      </w:r>
    </w:p>
    <w:p w14:paraId="19639754" w14:textId="77777777" w:rsidR="00BC7497" w:rsidRDefault="00BC7497">
      <w:pPr>
        <w:pStyle w:val="LO-normal"/>
        <w:ind w:left="720"/>
        <w:jc w:val="center"/>
        <w:rPr>
          <w:b/>
        </w:rPr>
      </w:pPr>
    </w:p>
    <w:p w14:paraId="1CB12478" w14:textId="77777777" w:rsidR="00BC7497" w:rsidRDefault="002B3111">
      <w:pPr>
        <w:pStyle w:val="LO-normal"/>
        <w:ind w:left="720"/>
        <w:jc w:val="center"/>
        <w:rPr>
          <w:b/>
        </w:rPr>
      </w:pPr>
      <w:r>
        <w:rPr>
          <w:b/>
        </w:rPr>
        <w:t>Změna zákona o myslivosti</w:t>
      </w:r>
    </w:p>
    <w:p w14:paraId="52D0D6DA" w14:textId="77777777" w:rsidR="00BC7497" w:rsidRDefault="002B3111">
      <w:pPr>
        <w:pStyle w:val="LO-normal"/>
      </w:pPr>
      <w:r>
        <w:t xml:space="preserve"> </w:t>
      </w:r>
    </w:p>
    <w:p w14:paraId="30CF3912" w14:textId="77777777" w:rsidR="00BC7497" w:rsidRDefault="002B3111">
      <w:pPr>
        <w:pStyle w:val="LO-normal"/>
        <w:ind w:left="720"/>
        <w:jc w:val="center"/>
      </w:pPr>
      <w:r>
        <w:t>Čl. III</w:t>
      </w:r>
    </w:p>
    <w:p w14:paraId="18CD3325" w14:textId="77777777" w:rsidR="00BC7497" w:rsidRDefault="002B3111">
      <w:pPr>
        <w:pStyle w:val="LO-normal"/>
        <w:ind w:left="720"/>
        <w:jc w:val="center"/>
      </w:pPr>
      <w:r>
        <w:t xml:space="preserve"> </w:t>
      </w:r>
    </w:p>
    <w:p w14:paraId="132FD07C" w14:textId="77777777" w:rsidR="00BC7497" w:rsidRDefault="002B3111">
      <w:pPr>
        <w:pStyle w:val="LO-normal"/>
        <w:ind w:left="720"/>
        <w:jc w:val="both"/>
      </w:pPr>
      <w:r>
        <w:t xml:space="preserve">Zákon č. 449/2001 Sb., o myslivosti, ve znění zákona č. 320/2002 Sb., zákona č. 59/2003 Sb., zákona č. 444/2005 Sb., zákona č. 267/2006 Sb., zákona č. 296/2007 Sb., zákona č. 124/2008 Sb., zákona č. 227/2009 Sb., zákona č. 281/2009 Sb., zákona č. 18/2012 Sb., zákona č. 501/2012 Sb., zákona č. 170/2013 Sb., zákonného opatření Senátu č. 344/2013 Sb., zákona č. 357/2014 Sb., zákona č. 204/2015 Sb., zákona č. 243/2016 Sb., zákona č. 183/2017 Sb., zákona č. 193/2017 Sb. a zákona č. 225/2017 </w:t>
      </w:r>
      <w:proofErr w:type="gramStart"/>
      <w:r>
        <w:t>Sb.,  se</w:t>
      </w:r>
      <w:proofErr w:type="gramEnd"/>
      <w:r>
        <w:t xml:space="preserve"> mění takto:</w:t>
      </w:r>
    </w:p>
    <w:p w14:paraId="2C5DE7CF" w14:textId="77777777" w:rsidR="00BC7497" w:rsidRDefault="002B3111">
      <w:pPr>
        <w:pStyle w:val="LO-normal"/>
        <w:ind w:left="720"/>
        <w:jc w:val="both"/>
      </w:pPr>
      <w:r>
        <w:t xml:space="preserve"> </w:t>
      </w:r>
    </w:p>
    <w:p w14:paraId="2992C3F9" w14:textId="77777777" w:rsidR="00BC7497" w:rsidRDefault="002B3111">
      <w:pPr>
        <w:pStyle w:val="LO-normal"/>
        <w:ind w:left="740"/>
        <w:jc w:val="both"/>
      </w:pPr>
      <w:r>
        <w:t>1. V § 3 odstavci 2 se na konci textu věty první doplňují slova, která znějí:</w:t>
      </w:r>
    </w:p>
    <w:p w14:paraId="7E74DDC7" w14:textId="77777777" w:rsidR="00BC7497" w:rsidRDefault="002B3111">
      <w:pPr>
        <w:pStyle w:val="LO-normal"/>
        <w:jc w:val="both"/>
      </w:pPr>
      <w:r>
        <w:t xml:space="preserve"> </w:t>
      </w:r>
    </w:p>
    <w:p w14:paraId="646D0F94" w14:textId="77777777" w:rsidR="00BC7497" w:rsidRDefault="002B3111">
      <w:pPr>
        <w:pStyle w:val="LO-normal"/>
        <w:ind w:left="740"/>
        <w:jc w:val="both"/>
      </w:pPr>
      <w:r>
        <w:t>„, a zároveň tak, aby nedocházelo k nadměrnému poškozování lesních ekosystémů zvěří“.</w:t>
      </w:r>
    </w:p>
    <w:p w14:paraId="46FB9D5F" w14:textId="77777777" w:rsidR="00BC7497" w:rsidRDefault="002B3111">
      <w:pPr>
        <w:pStyle w:val="LO-normal"/>
        <w:ind w:left="740"/>
        <w:jc w:val="both"/>
      </w:pPr>
      <w:r>
        <w:t xml:space="preserve"> </w:t>
      </w:r>
    </w:p>
    <w:p w14:paraId="3DD121F9" w14:textId="77777777" w:rsidR="00BC7497" w:rsidRDefault="002B3111">
      <w:pPr>
        <w:pStyle w:val="LO-normal"/>
        <w:ind w:left="740"/>
        <w:jc w:val="both"/>
      </w:pPr>
      <w:r>
        <w:t>2. V § 3 odstavci 3 větě první se za slova „držitelů honiteb“ doplňují slova „nebo z vlastního podnětu“.</w:t>
      </w:r>
    </w:p>
    <w:p w14:paraId="1B112CD8" w14:textId="77777777" w:rsidR="00BC7497" w:rsidRDefault="002B3111">
      <w:pPr>
        <w:pStyle w:val="LO-normal"/>
        <w:ind w:left="740"/>
        <w:jc w:val="both"/>
      </w:pPr>
      <w:r>
        <w:t xml:space="preserve"> </w:t>
      </w:r>
    </w:p>
    <w:p w14:paraId="7CF216B5" w14:textId="77777777" w:rsidR="00BC7497" w:rsidRDefault="002B3111">
      <w:pPr>
        <w:pStyle w:val="LO-normal"/>
        <w:ind w:left="740"/>
        <w:jc w:val="both"/>
      </w:pPr>
      <w:r>
        <w:t>3. V § 3 odstavec 4 zní:</w:t>
      </w:r>
    </w:p>
    <w:p w14:paraId="6E5E1F74" w14:textId="77777777" w:rsidR="00BC7497" w:rsidRDefault="002B3111">
      <w:pPr>
        <w:pStyle w:val="LO-normal"/>
        <w:ind w:left="740"/>
        <w:jc w:val="both"/>
      </w:pPr>
      <w:r>
        <w:t xml:space="preserve"> </w:t>
      </w:r>
    </w:p>
    <w:p w14:paraId="2BE98F2A" w14:textId="77777777" w:rsidR="00BC7497" w:rsidRDefault="002B3111">
      <w:pPr>
        <w:pStyle w:val="LO-normal"/>
        <w:ind w:left="740"/>
        <w:jc w:val="both"/>
      </w:pPr>
      <w:r>
        <w:t>„(4) Vyhláška stanoví způsob stanovení nadměrného poškozování lesních ekosystémů zvěří, minimálních a normovaných stavů zvěře, zařazování honiteb nebo jejich částí do jakostních tříd a způsob vymezení oblastí chovu.“.</w:t>
      </w:r>
    </w:p>
    <w:p w14:paraId="3A2618FF" w14:textId="77777777" w:rsidR="00BC7497" w:rsidRDefault="002B3111">
      <w:pPr>
        <w:pStyle w:val="LO-normal"/>
        <w:ind w:left="740"/>
        <w:jc w:val="both"/>
      </w:pPr>
      <w:r>
        <w:t xml:space="preserve"> </w:t>
      </w:r>
    </w:p>
    <w:p w14:paraId="6299C733" w14:textId="77777777" w:rsidR="00BC7497" w:rsidRDefault="002B3111">
      <w:pPr>
        <w:pStyle w:val="LO-normal"/>
        <w:ind w:left="740"/>
        <w:jc w:val="both"/>
      </w:pPr>
      <w:r>
        <w:t>4. V § 58 odstavci 1 se za písmeno a) vkládá nové písmeno b), které zní:</w:t>
      </w:r>
    </w:p>
    <w:p w14:paraId="407BE431" w14:textId="77777777" w:rsidR="00BC7497" w:rsidRDefault="002B3111">
      <w:pPr>
        <w:pStyle w:val="LO-normal"/>
        <w:ind w:left="740"/>
        <w:jc w:val="both"/>
      </w:pPr>
      <w:r>
        <w:t xml:space="preserve"> </w:t>
      </w:r>
    </w:p>
    <w:p w14:paraId="6BEDFE85" w14:textId="77777777" w:rsidR="00BC7497" w:rsidRDefault="002B3111">
      <w:pPr>
        <w:pStyle w:val="LO-normal"/>
        <w:ind w:left="740"/>
        <w:jc w:val="both"/>
      </w:pPr>
      <w:r>
        <w:t>„b) vymezení oblastí pro chov zvěře (3 odst. 3),“.</w:t>
      </w:r>
    </w:p>
    <w:p w14:paraId="244A228A" w14:textId="77777777" w:rsidR="00BC7497" w:rsidRDefault="002B3111">
      <w:pPr>
        <w:pStyle w:val="LO-normal"/>
        <w:ind w:left="740"/>
        <w:jc w:val="both"/>
      </w:pPr>
      <w:r>
        <w:t xml:space="preserve"> </w:t>
      </w:r>
    </w:p>
    <w:p w14:paraId="4B1BC31A" w14:textId="77777777" w:rsidR="00BC7497" w:rsidRDefault="002B3111">
      <w:pPr>
        <w:pStyle w:val="LO-normal"/>
        <w:ind w:left="740"/>
        <w:jc w:val="both"/>
      </w:pPr>
      <w:r>
        <w:t>Dosavadní písmena b) až d) se označují za písmena c) až e).</w:t>
      </w:r>
    </w:p>
    <w:p w14:paraId="0318946A" w14:textId="77777777" w:rsidR="00BC7497" w:rsidRDefault="002B3111">
      <w:pPr>
        <w:pStyle w:val="LO-normal"/>
        <w:ind w:left="740"/>
        <w:jc w:val="both"/>
      </w:pPr>
      <w:r>
        <w:t xml:space="preserve"> </w:t>
      </w:r>
    </w:p>
    <w:p w14:paraId="6102636C" w14:textId="77777777" w:rsidR="00BC7497" w:rsidRDefault="002B3111">
      <w:pPr>
        <w:pStyle w:val="LO-normal"/>
        <w:ind w:left="740"/>
        <w:jc w:val="both"/>
      </w:pPr>
      <w:r>
        <w:t>5. V § 58 odstavci 2 se za písmeno e) vkládá nové písmeno f), které zní:</w:t>
      </w:r>
    </w:p>
    <w:p w14:paraId="33AD19ED" w14:textId="77777777" w:rsidR="00BC7497" w:rsidRDefault="002B3111">
      <w:pPr>
        <w:pStyle w:val="LO-normal"/>
        <w:ind w:left="740"/>
        <w:jc w:val="both"/>
      </w:pPr>
      <w:r>
        <w:t xml:space="preserve"> </w:t>
      </w:r>
    </w:p>
    <w:p w14:paraId="12C874F6" w14:textId="77777777" w:rsidR="00BC7497" w:rsidRDefault="002B3111">
      <w:pPr>
        <w:pStyle w:val="LO-normal"/>
        <w:ind w:left="740"/>
        <w:jc w:val="both"/>
      </w:pPr>
      <w:r>
        <w:t>„f) vede agendu týkající se oblastí pro chov zvěře (§ 3 odst. 3) a pro oblasti chovu zvěře zajišťuje zpracování posudku, který je podkladem pro plán (§ 36 odst. 5),“.</w:t>
      </w:r>
    </w:p>
    <w:p w14:paraId="2F3BCF5E" w14:textId="77777777" w:rsidR="00BC7497" w:rsidRDefault="00BC7497">
      <w:pPr>
        <w:pStyle w:val="LO-normal"/>
        <w:ind w:left="740"/>
        <w:jc w:val="both"/>
      </w:pPr>
    </w:p>
    <w:p w14:paraId="248F265C" w14:textId="77777777" w:rsidR="00BC7497" w:rsidRDefault="002B3111">
      <w:pPr>
        <w:pStyle w:val="LO-normal"/>
        <w:ind w:left="740"/>
        <w:jc w:val="both"/>
      </w:pPr>
      <w:r>
        <w:t>Dosavadní písmena f) až o) se označují za písmena g) až p).</w:t>
      </w:r>
    </w:p>
    <w:p w14:paraId="22BF6FC4" w14:textId="77777777" w:rsidR="00BC7497" w:rsidRDefault="002B3111">
      <w:pPr>
        <w:pStyle w:val="LO-normal"/>
        <w:ind w:left="740"/>
        <w:jc w:val="both"/>
      </w:pPr>
      <w:r>
        <w:t xml:space="preserve"> </w:t>
      </w:r>
    </w:p>
    <w:p w14:paraId="252F6B9A" w14:textId="77777777" w:rsidR="00BC7497" w:rsidRDefault="002B3111">
      <w:pPr>
        <w:pStyle w:val="LO-normal"/>
        <w:ind w:left="740"/>
        <w:jc w:val="both"/>
      </w:pPr>
      <w:r>
        <w:lastRenderedPageBreak/>
        <w:t>6. V § 59 odstavci 1 se zrušuje písmeno c) stávajícího znění.</w:t>
      </w:r>
    </w:p>
    <w:p w14:paraId="273FABAB" w14:textId="77777777" w:rsidR="00BC7497" w:rsidRDefault="002B3111">
      <w:pPr>
        <w:pStyle w:val="LO-normal"/>
        <w:ind w:left="740"/>
        <w:jc w:val="both"/>
      </w:pPr>
      <w:r>
        <w:t xml:space="preserve"> </w:t>
      </w:r>
    </w:p>
    <w:p w14:paraId="50A985DA" w14:textId="77777777" w:rsidR="00BC7497" w:rsidRDefault="002B3111">
      <w:pPr>
        <w:pStyle w:val="LO-normal"/>
        <w:ind w:left="740"/>
        <w:jc w:val="both"/>
      </w:pPr>
      <w:r>
        <w:t>Dosavadní písmena d) až g) se označují za písmena c) až h).</w:t>
      </w:r>
    </w:p>
    <w:p w14:paraId="1280E805" w14:textId="77777777" w:rsidR="00BC7497" w:rsidRDefault="002B3111">
      <w:pPr>
        <w:pStyle w:val="LO-normal"/>
        <w:ind w:left="740"/>
        <w:jc w:val="both"/>
      </w:pPr>
      <w:r>
        <w:t xml:space="preserve"> </w:t>
      </w:r>
    </w:p>
    <w:p w14:paraId="7651C9E6" w14:textId="77777777" w:rsidR="00BC7497" w:rsidRDefault="002B3111">
      <w:pPr>
        <w:pStyle w:val="LO-normal"/>
        <w:ind w:left="740"/>
        <w:jc w:val="both"/>
      </w:pPr>
      <w:r>
        <w:t>7. V § 59 odstavci 2 se zrušuje písmeno a).</w:t>
      </w:r>
    </w:p>
    <w:p w14:paraId="3ABB84B3" w14:textId="77777777" w:rsidR="00BC7497" w:rsidRDefault="002B3111">
      <w:pPr>
        <w:pStyle w:val="LO-normal"/>
        <w:ind w:left="740"/>
        <w:jc w:val="both"/>
      </w:pPr>
      <w:r>
        <w:t xml:space="preserve"> </w:t>
      </w:r>
    </w:p>
    <w:p w14:paraId="46DEA284" w14:textId="77777777" w:rsidR="00BC7497" w:rsidRDefault="002B3111">
      <w:pPr>
        <w:pStyle w:val="LO-normal"/>
        <w:ind w:left="740"/>
        <w:jc w:val="both"/>
      </w:pPr>
      <w:r>
        <w:t>Dosavadní písmena b) až g) se označují za písmena a) až f).</w:t>
      </w:r>
    </w:p>
    <w:p w14:paraId="660D7379" w14:textId="77777777" w:rsidR="00BC7497" w:rsidRDefault="00BC7497">
      <w:pPr>
        <w:pStyle w:val="LO-normal"/>
        <w:ind w:left="740"/>
        <w:jc w:val="both"/>
      </w:pPr>
    </w:p>
    <w:p w14:paraId="2D13DAC6" w14:textId="77777777" w:rsidR="00BC7497" w:rsidRDefault="002B3111">
      <w:pPr>
        <w:pStyle w:val="LO-normal"/>
        <w:ind w:left="740"/>
        <w:jc w:val="both"/>
      </w:pPr>
      <w:r>
        <w:t>8. § 36 včetně nadpisu zní:</w:t>
      </w:r>
    </w:p>
    <w:p w14:paraId="6DBCB465" w14:textId="77777777" w:rsidR="00BC7497" w:rsidRDefault="002B3111">
      <w:pPr>
        <w:pStyle w:val="LO-normal"/>
        <w:ind w:left="680"/>
        <w:jc w:val="both"/>
      </w:pPr>
      <w:r>
        <w:t xml:space="preserve"> </w:t>
      </w:r>
    </w:p>
    <w:p w14:paraId="7B61780E" w14:textId="77777777" w:rsidR="00BC7497" w:rsidRDefault="002B3111">
      <w:pPr>
        <w:pStyle w:val="LO-normal"/>
        <w:jc w:val="center"/>
        <w:rPr>
          <w:b/>
        </w:rPr>
      </w:pPr>
      <w:r>
        <w:rPr>
          <w:b/>
        </w:rPr>
        <w:t>„§ 36</w:t>
      </w:r>
    </w:p>
    <w:p w14:paraId="6547AA8B" w14:textId="77777777" w:rsidR="00BC7497" w:rsidRDefault="002B3111">
      <w:pPr>
        <w:pStyle w:val="LO-normal"/>
        <w:jc w:val="center"/>
        <w:rPr>
          <w:b/>
        </w:rPr>
      </w:pPr>
      <w:r>
        <w:rPr>
          <w:b/>
        </w:rPr>
        <w:t>Stanovení plánu mysliveckého hospodaření v honitbě</w:t>
      </w:r>
    </w:p>
    <w:p w14:paraId="09668146" w14:textId="77777777" w:rsidR="00BC7497" w:rsidRDefault="002B3111">
      <w:pPr>
        <w:pStyle w:val="LO-normal"/>
        <w:rPr>
          <w:b/>
        </w:rPr>
      </w:pPr>
      <w:r>
        <w:rPr>
          <w:b/>
        </w:rPr>
        <w:t xml:space="preserve"> </w:t>
      </w:r>
    </w:p>
    <w:p w14:paraId="3C7A07B0" w14:textId="77777777" w:rsidR="00BC7497" w:rsidRDefault="002B3111">
      <w:pPr>
        <w:pStyle w:val="LO-normal"/>
        <w:ind w:left="740"/>
        <w:jc w:val="both"/>
      </w:pPr>
      <w:r>
        <w:t>(1) Uživatel honitby je povinen každoročně provést v termínu stanoveném orgánem státní správy myslivosti [§ 59 odst. 2 písm. b)] sčítání zvěře v honitbě a do 5 dnů výsledek písemně oznámit příslušnému orgánu státní správy myslivosti (§ 60). Na stanovení termínu sčítání zvěře v honitbě se nevztahují ustanovení částí druhé a třetí správního řádu. Držitel honitby a držitelé sousedních honiteb mají právo se účastnit se svým zástupcem sčítání a vyjádřit se orgánu státní správy myslivosti k jeho výsledkům. Pokud některý držitel honitby nesouhlasí s výsledkem provedeného sčítání a oznámí to písemně orgánu státní správy myslivosti nejpozději do 1 týdne ode dne provedeného sčítání, nařídí tento orgán nové konečné sčítání.</w:t>
      </w:r>
    </w:p>
    <w:p w14:paraId="3085B9B0" w14:textId="77777777" w:rsidR="00BC7497" w:rsidRDefault="002B3111">
      <w:pPr>
        <w:pStyle w:val="LO-normal"/>
        <w:ind w:left="740"/>
        <w:jc w:val="both"/>
      </w:pPr>
      <w:r>
        <w:t xml:space="preserve"> </w:t>
      </w:r>
    </w:p>
    <w:p w14:paraId="15316B1C" w14:textId="77777777" w:rsidR="00BC7497" w:rsidRDefault="002B3111">
      <w:pPr>
        <w:pStyle w:val="LO-normal"/>
        <w:ind w:left="740"/>
        <w:jc w:val="both"/>
      </w:pPr>
      <w:r>
        <w:t>(2) Orgán státní správy myslivosti každoročně stanoví pro honitbu plán mysliveckého hospodaření v honitbě (dále jen „plán“).</w:t>
      </w:r>
    </w:p>
    <w:p w14:paraId="23E6C04E" w14:textId="77777777" w:rsidR="00BC7497" w:rsidRDefault="002B3111">
      <w:pPr>
        <w:pStyle w:val="LO-normal"/>
        <w:ind w:left="740"/>
        <w:jc w:val="both"/>
      </w:pPr>
      <w:r>
        <w:t xml:space="preserve"> </w:t>
      </w:r>
    </w:p>
    <w:p w14:paraId="666C2D7A" w14:textId="77777777" w:rsidR="00BC7497" w:rsidRDefault="002B3111">
      <w:pPr>
        <w:pStyle w:val="LO-normal"/>
        <w:ind w:left="740"/>
        <w:jc w:val="both"/>
      </w:pPr>
      <w:r>
        <w:t>(3) Uživatel honitby je povinen vypracovat každoročně podklady k plánu ve lhůtě stanovené prováděcím právním předpisem.</w:t>
      </w:r>
    </w:p>
    <w:p w14:paraId="5F19838D" w14:textId="77777777" w:rsidR="00BC7497" w:rsidRDefault="002B3111">
      <w:pPr>
        <w:pStyle w:val="LO-normal"/>
        <w:ind w:left="740"/>
        <w:jc w:val="both"/>
      </w:pPr>
      <w:r>
        <w:t xml:space="preserve"> </w:t>
      </w:r>
    </w:p>
    <w:p w14:paraId="70D89714" w14:textId="77777777" w:rsidR="00BC7497" w:rsidRDefault="002B3111">
      <w:pPr>
        <w:pStyle w:val="LO-normal"/>
        <w:ind w:left="740"/>
        <w:jc w:val="both"/>
      </w:pPr>
      <w:r>
        <w:t xml:space="preserve">(4) Je-li v honitbě chována spárkatá zvěř, orgán státní správy myslivosti zajistí každých pět let vypracování posudku za účelem stanovení vhodné výše lovu spárkaté zvěře v honitbě na základě posouzení celkového stavu ekosystému, porovnání oplocených a neoplocených ploch, výše škod způsobených zvěří na lesních a zemědělských porostech a zpětného propočtu stavu spárkaté zvěře za poslední tři roky. Součástí posudku je i návrh ročního plánu lovu spárkaté zvěře s výjimkou prasete divokého na nejbližší období pěti let pro honitbu s plochou lesa alespoň 50 ha. Posudek orgán státní správy myslivosti předá ostatním orgánům státní správy myslivosti, v jejichž správním obvodu se honitba nachází, a na žádost jej bezplatně poskytne vlastníkům honebních pozemků, uživateli honitby, a dále orgánům státní správy lesa a orgánům ochrany přírody, v jejichž správním obvodu se honitba nachází. Držitel nebo uživatel honitby může požádat o revizi posudku po 3 letech jeho platnosti. V tomto případě hradí náklady na vypracování nového posudku ten, kdo o něj požádal. Posudek je součástí podkladů k plánu. Je-li honitba součástí oblasti chovu, postupuje se ve vztahu ke spárkaté zvěři, pro kterou byla vymezena, podle odstavce 5. </w:t>
      </w:r>
    </w:p>
    <w:p w14:paraId="4028D8D2" w14:textId="77777777" w:rsidR="00BC7497" w:rsidRDefault="002B3111">
      <w:pPr>
        <w:pStyle w:val="LO-normal"/>
        <w:ind w:left="740"/>
        <w:jc w:val="both"/>
      </w:pPr>
      <w:r>
        <w:t xml:space="preserve"> </w:t>
      </w:r>
    </w:p>
    <w:p w14:paraId="7A12C22F" w14:textId="77777777" w:rsidR="00BC7497" w:rsidRDefault="002B3111">
      <w:pPr>
        <w:pStyle w:val="LO-normal"/>
        <w:ind w:left="740"/>
        <w:jc w:val="both"/>
      </w:pPr>
      <w:r>
        <w:t xml:space="preserve">(5) Orgán státní správy myslivosti příslušný k vymezení oblasti chovu zajistí každých pět let posudek za účelem stanovení vhodné výše lovu spárkaté zvěře, pro kterou byla oblast chovu vymezena. Není-li dále stanoveno jinak, použije se na tento posudek přiměřeně ustanovení o posudku podle odstavce 4. Součástí posudku je návrh ročního plánu lovu spárkaté zvěře na nejbližší období pěti let pro oblast chovu i každou honitbu s plochou lesa alespoň 50 ha, která se v této oblasti chovu nachází. Posudek pro oblast </w:t>
      </w:r>
      <w:r>
        <w:lastRenderedPageBreak/>
        <w:t>chovu je součástí podkladů k plánu pro honitbu v dané oblasti chovu, pokud je v ní chována zvěř, pro níž byla tato oblast chovu vymezena.</w:t>
      </w:r>
    </w:p>
    <w:p w14:paraId="3CB0735F" w14:textId="77777777" w:rsidR="00BC7497" w:rsidRDefault="002B3111">
      <w:pPr>
        <w:pStyle w:val="LO-normal"/>
        <w:ind w:left="740"/>
        <w:jc w:val="both"/>
      </w:pPr>
      <w:r>
        <w:t xml:space="preserve"> </w:t>
      </w:r>
    </w:p>
    <w:p w14:paraId="5846C55F" w14:textId="77777777" w:rsidR="00BC7497" w:rsidRDefault="002B3111">
      <w:pPr>
        <w:pStyle w:val="LO-normal"/>
        <w:ind w:left="740"/>
        <w:jc w:val="both"/>
      </w:pPr>
      <w:r>
        <w:t>(6) Podklady k plánu předloží uživatel honitby držiteli honitby k vyjádření. Jestliže se k nim držitel honitby do 15 dnů od doručení podkladů k plánu nevyjádří, platí, že s nimi souhlasí. Po uplynutí lhůty podle věty druhé, uživatel honitby předloží podklady k plánu do 7 dnů orgánu státní správy myslivosti; u pronajaté honitby současně s vyjádřením držitele honitby.</w:t>
      </w:r>
    </w:p>
    <w:p w14:paraId="2E0EC0C1" w14:textId="77777777" w:rsidR="00BC7497" w:rsidRDefault="002B3111">
      <w:pPr>
        <w:pStyle w:val="LO-normal"/>
        <w:ind w:left="740"/>
        <w:jc w:val="both"/>
      </w:pPr>
      <w:r>
        <w:t xml:space="preserve"> </w:t>
      </w:r>
    </w:p>
    <w:p w14:paraId="07056D88" w14:textId="77777777" w:rsidR="00BC7497" w:rsidRDefault="002B3111">
      <w:pPr>
        <w:pStyle w:val="LO-normal"/>
        <w:ind w:left="740"/>
        <w:jc w:val="both"/>
      </w:pPr>
      <w:r>
        <w:t>(7) Přikládat vyjádření držitele honitby není potřeba v případě, že je honitba užívána držitelem honitby nebo u pronajaté honitby se držitel honitby k podkladům k plánu ve stanovené lhůtě nevyjádřil.</w:t>
      </w:r>
    </w:p>
    <w:p w14:paraId="76479D78" w14:textId="77777777" w:rsidR="00BC7497" w:rsidRDefault="002B3111">
      <w:pPr>
        <w:pStyle w:val="LO-normal"/>
        <w:ind w:left="740"/>
        <w:jc w:val="both"/>
      </w:pPr>
      <w:r>
        <w:t xml:space="preserve"> </w:t>
      </w:r>
    </w:p>
    <w:p w14:paraId="34710519" w14:textId="77777777" w:rsidR="00BC7497" w:rsidRDefault="002B3111">
      <w:pPr>
        <w:pStyle w:val="LO-normal"/>
        <w:ind w:left="740"/>
        <w:jc w:val="both"/>
      </w:pPr>
      <w:r>
        <w:t>(8) Nepředloží-li uživatel honitby podklady k plánu podle odstavce 3 nebo v souladu s odstavci 4 až 7, stanoví plán orgán státní správy myslivosti s využitím posudku podle odst. 4 a u honiteb v oblasti chovu také s využitím posudku podle odst. 5.</w:t>
      </w:r>
    </w:p>
    <w:p w14:paraId="6EDD5756" w14:textId="77777777" w:rsidR="00BC7497" w:rsidRDefault="002B3111">
      <w:pPr>
        <w:pStyle w:val="LO-normal"/>
        <w:ind w:left="740"/>
        <w:jc w:val="both"/>
      </w:pPr>
      <w:r>
        <w:t xml:space="preserve"> </w:t>
      </w:r>
    </w:p>
    <w:p w14:paraId="3C6C747B" w14:textId="77777777" w:rsidR="00BC7497" w:rsidRDefault="002B3111">
      <w:pPr>
        <w:pStyle w:val="LO-normal"/>
        <w:ind w:left="740"/>
        <w:jc w:val="both"/>
      </w:pPr>
      <w:r>
        <w:t>(9) Prvním úkonem v řízení o stanovení plánu je vydání rozhodnutí o jeho stanovení. Odvolání proti rozhodnutí podle předchozí věty nemá odkladný účinek. Do doby stanovení plánu hospodaří uživatel honitby podle předchozího plánu.</w:t>
      </w:r>
    </w:p>
    <w:p w14:paraId="27BD5E70" w14:textId="77777777" w:rsidR="00BC7497" w:rsidRDefault="002B3111">
      <w:pPr>
        <w:pStyle w:val="LO-normal"/>
        <w:ind w:left="740"/>
        <w:jc w:val="both"/>
      </w:pPr>
      <w:r>
        <w:t xml:space="preserve"> </w:t>
      </w:r>
    </w:p>
    <w:p w14:paraId="26DCBAAB" w14:textId="77777777" w:rsidR="00BC7497" w:rsidRDefault="002B3111">
      <w:pPr>
        <w:pStyle w:val="LO-normal"/>
        <w:ind w:left="740"/>
        <w:jc w:val="both"/>
      </w:pPr>
      <w:r>
        <w:t xml:space="preserve">(10) Orgán státní správy myslivosti je oprávněn kontrolovat plnění plánů a změněných plánů podle § 37. Za tím účelem, mu uživatel honitby předkládá měsíční písemná hlášení o plnění plánu lovu, není-li dohodnuto jinak, a </w:t>
      </w:r>
      <w:proofErr w:type="spellStart"/>
      <w:r>
        <w:t>markanty</w:t>
      </w:r>
      <w:proofErr w:type="spellEnd"/>
      <w:r>
        <w:t xml:space="preserve"> (§ 37 odst. 3), a to nejpozději do patnáctého dne měsíce následujícího po měsíci, v němž došlo k lovu zvěře nebo nálezu uhynulé zvěře.</w:t>
      </w:r>
    </w:p>
    <w:p w14:paraId="7CF1ECA3" w14:textId="77777777" w:rsidR="00BC7497" w:rsidRDefault="002B3111">
      <w:pPr>
        <w:pStyle w:val="LO-normal"/>
        <w:ind w:left="740"/>
        <w:jc w:val="both"/>
      </w:pPr>
      <w:r>
        <w:t xml:space="preserve"> </w:t>
      </w:r>
    </w:p>
    <w:p w14:paraId="68102418" w14:textId="77777777" w:rsidR="00BC7497" w:rsidRDefault="002B3111">
      <w:pPr>
        <w:pStyle w:val="LO-normal"/>
        <w:ind w:left="740"/>
        <w:jc w:val="both"/>
      </w:pPr>
      <w:r>
        <w:t>(11) V honitbách, kde pro některé druhy spárkaté zvěře nejsou stanoveny minimální a normované stavy, lze u těchto druhů zvěře lovit samičí zvěř bez ohledu na věk a samčí zvěř do stáří 1 roku ve stanovené době lovu bez omezení a bez vypracování a projednání plánu. Pokud uživatel honitby uloví v hospodářském roce od 1. dubna do 31. března 5 nebo více kusů 1 druhu spárkaté zvěře, pro který nejsou stanoveny minimální a normované stavy, je povinen pro následující hospodářský rok vyhotovit plán lovu i pro tento druh zvěře.</w:t>
      </w:r>
    </w:p>
    <w:p w14:paraId="4E45A8B9" w14:textId="77777777" w:rsidR="00BC7497" w:rsidRDefault="002B3111">
      <w:pPr>
        <w:pStyle w:val="LO-normal"/>
        <w:ind w:left="740"/>
        <w:jc w:val="both"/>
      </w:pPr>
      <w:r>
        <w:t xml:space="preserve"> </w:t>
      </w:r>
    </w:p>
    <w:p w14:paraId="6166B2A6" w14:textId="77777777" w:rsidR="00BC7497" w:rsidRDefault="002B3111">
      <w:pPr>
        <w:pStyle w:val="LO-normal"/>
        <w:ind w:left="740"/>
        <w:jc w:val="both"/>
      </w:pPr>
      <w:r>
        <w:t>(12) Vyhláška stanoví vzor, lhůty a bližší podmínky pro vypracování posudku, podkladů k plánu a plánu, výši náhrady nákladů za vypracování nového posudku a obsahové náležitosti hlášení o plnění plánu.“</w:t>
      </w:r>
    </w:p>
    <w:p w14:paraId="3BE0644B" w14:textId="77777777" w:rsidR="00BC7497" w:rsidRDefault="002B3111">
      <w:pPr>
        <w:pStyle w:val="LO-normal"/>
        <w:ind w:left="680"/>
        <w:jc w:val="both"/>
      </w:pPr>
      <w:r>
        <w:t xml:space="preserve"> </w:t>
      </w:r>
    </w:p>
    <w:p w14:paraId="2A7470DB" w14:textId="77777777" w:rsidR="00BC7497" w:rsidRDefault="002B3111">
      <w:pPr>
        <w:pStyle w:val="LO-normal"/>
        <w:ind w:left="740"/>
        <w:jc w:val="both"/>
      </w:pPr>
      <w:r>
        <w:t>9. § 37 včetně nadpisu zní:</w:t>
      </w:r>
    </w:p>
    <w:p w14:paraId="501A52B5" w14:textId="77777777" w:rsidR="00BC7497" w:rsidRDefault="002B3111">
      <w:pPr>
        <w:pStyle w:val="LO-normal"/>
        <w:ind w:left="680"/>
        <w:jc w:val="both"/>
      </w:pPr>
      <w:r>
        <w:t xml:space="preserve"> </w:t>
      </w:r>
    </w:p>
    <w:p w14:paraId="1CE3B8BB" w14:textId="77777777" w:rsidR="00BC7497" w:rsidRDefault="002B3111">
      <w:pPr>
        <w:pStyle w:val="LO-normal"/>
        <w:jc w:val="center"/>
        <w:rPr>
          <w:b/>
        </w:rPr>
      </w:pPr>
      <w:r>
        <w:rPr>
          <w:b/>
        </w:rPr>
        <w:t>„§ 37</w:t>
      </w:r>
    </w:p>
    <w:p w14:paraId="6732A2A4" w14:textId="77777777" w:rsidR="00BC7497" w:rsidRDefault="002B3111">
      <w:pPr>
        <w:pStyle w:val="LO-normal"/>
        <w:jc w:val="center"/>
        <w:rPr>
          <w:b/>
        </w:rPr>
      </w:pPr>
      <w:r>
        <w:rPr>
          <w:b/>
        </w:rPr>
        <w:t xml:space="preserve"> </w:t>
      </w:r>
    </w:p>
    <w:p w14:paraId="1C965D13" w14:textId="77777777" w:rsidR="00BC7497" w:rsidRDefault="002B3111">
      <w:pPr>
        <w:pStyle w:val="LO-normal"/>
        <w:jc w:val="center"/>
        <w:rPr>
          <w:b/>
        </w:rPr>
      </w:pPr>
      <w:r>
        <w:rPr>
          <w:b/>
        </w:rPr>
        <w:t>Změny a plnění plánu</w:t>
      </w:r>
    </w:p>
    <w:p w14:paraId="4F7D602B" w14:textId="77777777" w:rsidR="00BC7497" w:rsidRDefault="002B3111">
      <w:pPr>
        <w:pStyle w:val="LO-normal"/>
        <w:jc w:val="both"/>
      </w:pPr>
      <w:r>
        <w:t xml:space="preserve"> </w:t>
      </w:r>
    </w:p>
    <w:p w14:paraId="17DF294A" w14:textId="77777777" w:rsidR="00BC7497" w:rsidRDefault="002B3111">
      <w:pPr>
        <w:pStyle w:val="LO-normal"/>
        <w:ind w:left="740"/>
        <w:jc w:val="both"/>
      </w:pPr>
      <w:r>
        <w:t>(1) Za změny plánu se považují rozhodnutí orgánu státní správy myslivosti, včetně rozhodnutí o snížení stavů zvěře v honitbě nebo zrušení chovu některého druhu zvěře v honitbě a o povolení lovu zvěře v době hájení.</w:t>
      </w:r>
    </w:p>
    <w:p w14:paraId="673FC34A" w14:textId="77777777" w:rsidR="00BC7497" w:rsidRDefault="002B3111">
      <w:pPr>
        <w:pStyle w:val="LO-normal"/>
        <w:ind w:left="740"/>
        <w:jc w:val="both"/>
      </w:pPr>
      <w:r>
        <w:t xml:space="preserve"> </w:t>
      </w:r>
    </w:p>
    <w:p w14:paraId="1433CBB2" w14:textId="77777777" w:rsidR="00BC7497" w:rsidRDefault="002B3111">
      <w:pPr>
        <w:pStyle w:val="LO-normal"/>
        <w:ind w:left="740"/>
        <w:jc w:val="both"/>
      </w:pPr>
      <w:r>
        <w:lastRenderedPageBreak/>
        <w:t>(2) Uživatel honitby je povinen plán za podmínek stanovených tímto zákonem plnit. Splnění plánu lovu se posuzuje samostatně u každého druhu spárkaté zvěře. Plán u každého druhu zvěře se považuje za splněný, je-li</w:t>
      </w:r>
    </w:p>
    <w:p w14:paraId="221A2F07" w14:textId="77777777" w:rsidR="00BC7497" w:rsidRDefault="002B3111">
      <w:pPr>
        <w:pStyle w:val="LO-normal"/>
        <w:ind w:left="740"/>
        <w:jc w:val="both"/>
      </w:pPr>
      <w:r>
        <w:t xml:space="preserve"> </w:t>
      </w:r>
    </w:p>
    <w:p w14:paraId="618ADE55" w14:textId="77777777" w:rsidR="00BC7497" w:rsidRDefault="002B3111">
      <w:pPr>
        <w:pStyle w:val="LO-normal"/>
        <w:ind w:left="740"/>
        <w:jc w:val="both"/>
      </w:pPr>
      <w:r>
        <w:t>a) splněn tak, jak byl stanoven orgánem státní správy myslivosti, nebo</w:t>
      </w:r>
    </w:p>
    <w:p w14:paraId="278044F6" w14:textId="77777777" w:rsidR="00BC7497" w:rsidRDefault="002B3111">
      <w:pPr>
        <w:pStyle w:val="LO-normal"/>
        <w:ind w:left="740"/>
        <w:jc w:val="both"/>
      </w:pPr>
      <w:r>
        <w:t xml:space="preserve"> </w:t>
      </w:r>
    </w:p>
    <w:p w14:paraId="7EE26249" w14:textId="77777777" w:rsidR="00BC7497" w:rsidRDefault="002B3111">
      <w:pPr>
        <w:pStyle w:val="LO-normal"/>
        <w:ind w:left="740"/>
        <w:jc w:val="both"/>
      </w:pPr>
      <w:r>
        <w:t>b) splněn lov počtu kusů samic a mláďat daného druhu zvěře, přičemž plánovaný počet samců může být zcela nebo částečně nahrazen ulovením stejného počtu kusů samic a mláďat daného druhu zvěře.</w:t>
      </w:r>
    </w:p>
    <w:p w14:paraId="4DE19151" w14:textId="77777777" w:rsidR="00BC7497" w:rsidRDefault="002B3111">
      <w:pPr>
        <w:pStyle w:val="LO-normal"/>
        <w:ind w:left="740"/>
        <w:jc w:val="both"/>
      </w:pPr>
      <w:r>
        <w:t xml:space="preserve"> </w:t>
      </w:r>
    </w:p>
    <w:p w14:paraId="6190A192" w14:textId="77777777" w:rsidR="00BC7497" w:rsidRDefault="002B3111">
      <w:pPr>
        <w:pStyle w:val="LO-normal"/>
        <w:ind w:left="740"/>
        <w:jc w:val="both"/>
      </w:pPr>
      <w:r>
        <w:t>Do plnění plánu se započítává i zvěř získaná lovem na nehonebních pozemcích, při dohledávce či dosledu zvěře a nalezená zvěř uhynulá. Prokáže-li uživatel honitby odůvodněný případ hodný zvláštního zřetele, může orgán státní správy myslivosti plán lovu jednotlivých druhů spárkaté zvěře výjimečně považovat za splněný, když celkový počet ulovených kusů jednotlivých druhů zvěře dosáhne alespoň 70 %, přičemž každý druh spárkaté zvěře se posuzuje samostatně.</w:t>
      </w:r>
    </w:p>
    <w:p w14:paraId="04935361" w14:textId="77777777" w:rsidR="00BC7497" w:rsidRDefault="002B3111">
      <w:pPr>
        <w:pStyle w:val="LO-normal"/>
        <w:ind w:left="740"/>
        <w:jc w:val="both"/>
      </w:pPr>
      <w:r>
        <w:t xml:space="preserve"> </w:t>
      </w:r>
    </w:p>
    <w:p w14:paraId="22F274F3" w14:textId="77777777" w:rsidR="00BC7497" w:rsidRDefault="002B3111">
      <w:pPr>
        <w:pStyle w:val="LO-normal"/>
        <w:ind w:left="740"/>
        <w:jc w:val="both"/>
      </w:pPr>
      <w:r>
        <w:t xml:space="preserve">(3) Do plnění plánu lovu se započítají pouze ty kusy spárkaté zvěře, které lze doložit předložením </w:t>
      </w:r>
      <w:proofErr w:type="spellStart"/>
      <w:r>
        <w:t>markantů</w:t>
      </w:r>
      <w:proofErr w:type="spellEnd"/>
      <w:r>
        <w:t xml:space="preserve">. Vyhláška stanoví </w:t>
      </w:r>
      <w:proofErr w:type="spellStart"/>
      <w:r>
        <w:t>markanty</w:t>
      </w:r>
      <w:proofErr w:type="spellEnd"/>
      <w:r>
        <w:t xml:space="preserve"> a způsob jejich kontroly a znehodnocení orgánem </w:t>
      </w:r>
      <w:proofErr w:type="gramStart"/>
      <w:r>
        <w:t>státní  správy</w:t>
      </w:r>
      <w:proofErr w:type="gramEnd"/>
      <w:r>
        <w:t xml:space="preserve"> myslivosti.</w:t>
      </w:r>
    </w:p>
    <w:p w14:paraId="4A7D5768" w14:textId="77777777" w:rsidR="00BC7497" w:rsidRDefault="002B3111">
      <w:pPr>
        <w:pStyle w:val="LO-normal"/>
        <w:ind w:left="740"/>
        <w:jc w:val="both"/>
      </w:pPr>
      <w:r>
        <w:t xml:space="preserve"> </w:t>
      </w:r>
    </w:p>
    <w:p w14:paraId="458F1569" w14:textId="77777777" w:rsidR="00BC7497" w:rsidRDefault="002B3111">
      <w:pPr>
        <w:pStyle w:val="LO-normal"/>
        <w:ind w:left="740"/>
        <w:jc w:val="both"/>
      </w:pPr>
      <w:r>
        <w:t>(4) Plán lovu je splněn v případě, že je splněn u všech druhů spárkaté zvěře.</w:t>
      </w:r>
    </w:p>
    <w:p w14:paraId="1D3534D0" w14:textId="77777777" w:rsidR="00BC7497" w:rsidRDefault="002B3111">
      <w:pPr>
        <w:pStyle w:val="LO-normal"/>
        <w:jc w:val="both"/>
      </w:pPr>
      <w:r>
        <w:t xml:space="preserve"> </w:t>
      </w:r>
    </w:p>
    <w:p w14:paraId="1D37D6F9" w14:textId="77777777" w:rsidR="00BC7497" w:rsidRDefault="002B3111">
      <w:pPr>
        <w:pStyle w:val="LO-normal"/>
        <w:ind w:left="740"/>
        <w:jc w:val="both"/>
      </w:pPr>
      <w:r>
        <w:t xml:space="preserve">(5) V případě nalezení kusu uhynulé spárkaté zvěře je možné tento kus zvěře zahrnout do plnění plánu lovu pouze v případě, že nález lze </w:t>
      </w:r>
      <w:proofErr w:type="gramStart"/>
      <w:r>
        <w:t>doložit  orgánu</w:t>
      </w:r>
      <w:proofErr w:type="gramEnd"/>
      <w:r>
        <w:t xml:space="preserve"> státní správy myslivosti </w:t>
      </w:r>
      <w:proofErr w:type="spellStart"/>
      <w:r>
        <w:t>markanty</w:t>
      </w:r>
      <w:proofErr w:type="spellEnd"/>
      <w:r>
        <w:t>.</w:t>
      </w:r>
    </w:p>
    <w:p w14:paraId="023EC5E8" w14:textId="77777777" w:rsidR="00BC7497" w:rsidRDefault="002B3111">
      <w:pPr>
        <w:pStyle w:val="LO-normal"/>
        <w:ind w:left="740"/>
        <w:jc w:val="both"/>
      </w:pPr>
      <w:r>
        <w:t xml:space="preserve"> </w:t>
      </w:r>
    </w:p>
    <w:p w14:paraId="3D3B18A4" w14:textId="77777777" w:rsidR="00BC7497" w:rsidRDefault="002B3111">
      <w:pPr>
        <w:pStyle w:val="LO-normal"/>
        <w:ind w:left="740"/>
        <w:jc w:val="both"/>
      </w:pPr>
      <w:r>
        <w:t xml:space="preserve">(6) Vyhláška stanoví </w:t>
      </w:r>
      <w:proofErr w:type="spellStart"/>
      <w:r>
        <w:t>markanty</w:t>
      </w:r>
      <w:proofErr w:type="spellEnd"/>
      <w:r>
        <w:t>, způsob jejich kontroly a evidence a vzor potvrzení o jejich předložení vydávaného orgánem státní správy myslivosti.“</w:t>
      </w:r>
    </w:p>
    <w:p w14:paraId="1F2D30BC" w14:textId="77777777" w:rsidR="00BC7497" w:rsidRDefault="002B3111">
      <w:pPr>
        <w:pStyle w:val="LO-normal"/>
        <w:ind w:left="680"/>
        <w:jc w:val="both"/>
      </w:pPr>
      <w:r>
        <w:t xml:space="preserve"> </w:t>
      </w:r>
    </w:p>
    <w:p w14:paraId="23B36F05" w14:textId="77777777" w:rsidR="00BC7497" w:rsidRDefault="002B3111">
      <w:pPr>
        <w:pStyle w:val="LO-normal"/>
        <w:ind w:left="680"/>
        <w:jc w:val="both"/>
      </w:pPr>
      <w:r>
        <w:t>10. V § 62 odstavci 1 se na konci písmene h) nahrazuje tečka čárkou, za kterou se doplňuje písmeno i), které zní:</w:t>
      </w:r>
    </w:p>
    <w:p w14:paraId="35B6DAAC" w14:textId="77777777" w:rsidR="00BC7497" w:rsidRDefault="002B3111">
      <w:pPr>
        <w:pStyle w:val="LO-normal"/>
        <w:ind w:left="680"/>
        <w:jc w:val="both"/>
      </w:pPr>
      <w:r>
        <w:t xml:space="preserve"> </w:t>
      </w:r>
    </w:p>
    <w:p w14:paraId="42EFD9BE" w14:textId="77777777" w:rsidR="00BC7497" w:rsidRDefault="002B3111">
      <w:pPr>
        <w:pStyle w:val="LO-normal"/>
        <w:ind w:left="680"/>
        <w:jc w:val="both"/>
      </w:pPr>
      <w:r>
        <w:t xml:space="preserve">„i) plnění plánu lovu spárkaté zvěře oproti předložení </w:t>
      </w:r>
      <w:proofErr w:type="spellStart"/>
      <w:r>
        <w:t>markantů</w:t>
      </w:r>
      <w:proofErr w:type="spellEnd"/>
      <w:r>
        <w:t xml:space="preserve">.“ </w:t>
      </w:r>
    </w:p>
    <w:p w14:paraId="06811F06" w14:textId="77777777" w:rsidR="00BC7497" w:rsidRDefault="002B3111">
      <w:pPr>
        <w:pStyle w:val="LO-normal"/>
        <w:ind w:left="680"/>
        <w:jc w:val="both"/>
      </w:pPr>
      <w:r>
        <w:t xml:space="preserve"> </w:t>
      </w:r>
    </w:p>
    <w:p w14:paraId="228FEA38" w14:textId="77777777" w:rsidR="00BC7497" w:rsidRDefault="002B3111">
      <w:pPr>
        <w:pStyle w:val="LO-normal"/>
        <w:ind w:left="680"/>
        <w:jc w:val="both"/>
      </w:pPr>
      <w:r>
        <w:t>11. V § 64 odstavci 3 písmenu d) se zrušují slova: „ pokud tím dochází k překročení normovaného stavu tohoto druhu zvěře,“.</w:t>
      </w:r>
    </w:p>
    <w:p w14:paraId="0619334D" w14:textId="77777777" w:rsidR="00BC7497" w:rsidRDefault="002B3111">
      <w:pPr>
        <w:pStyle w:val="LO-normal"/>
        <w:ind w:left="680"/>
        <w:jc w:val="both"/>
      </w:pPr>
      <w:r>
        <w:t xml:space="preserve"> </w:t>
      </w:r>
    </w:p>
    <w:p w14:paraId="0FD1B2FE" w14:textId="77777777" w:rsidR="00BC7497" w:rsidRDefault="002B3111">
      <w:pPr>
        <w:pStyle w:val="LO-normal"/>
        <w:ind w:left="680"/>
        <w:jc w:val="both"/>
      </w:pPr>
      <w:r>
        <w:t>12. V § 64 odstavci 3 písmenu e) se slova „§ 36 odst. 2 a 3“ nahrazují slovy „§ 36 odst. 3“</w:t>
      </w:r>
    </w:p>
    <w:p w14:paraId="7ACC7F94" w14:textId="77777777" w:rsidR="00BC7497" w:rsidRDefault="002B3111">
      <w:pPr>
        <w:pStyle w:val="LO-normal"/>
        <w:ind w:left="680"/>
        <w:jc w:val="both"/>
      </w:pPr>
      <w:r>
        <w:t xml:space="preserve"> </w:t>
      </w:r>
    </w:p>
    <w:p w14:paraId="124751A5" w14:textId="77777777" w:rsidR="00BC7497" w:rsidRDefault="002B3111">
      <w:pPr>
        <w:pStyle w:val="LO-normal"/>
        <w:ind w:left="680"/>
        <w:jc w:val="both"/>
      </w:pPr>
      <w:r>
        <w:t>13. V § 68 se slova „§ 35 odst. 7, § 36 odst. 6,“ nahrazují slovy „§ 35 odst. 8, § 36 odst. 12, § 37 odst. 6,“.</w:t>
      </w:r>
    </w:p>
    <w:p w14:paraId="5513EA9A" w14:textId="77777777" w:rsidR="00BC7497" w:rsidRDefault="00BC7497">
      <w:pPr>
        <w:pStyle w:val="LO-normal"/>
        <w:ind w:left="680"/>
        <w:jc w:val="both"/>
      </w:pPr>
    </w:p>
    <w:p w14:paraId="781BF09B" w14:textId="77777777" w:rsidR="00BC7497" w:rsidRDefault="002B3111">
      <w:pPr>
        <w:pStyle w:val="LO-normal"/>
        <w:ind w:left="680"/>
        <w:jc w:val="both"/>
      </w:pPr>
      <w:r>
        <w:t>14. V § 45 odstavci 1 se zrušuje písmeno t).</w:t>
      </w:r>
    </w:p>
    <w:p w14:paraId="62EA6244" w14:textId="77777777" w:rsidR="00BC7497" w:rsidRDefault="002B3111">
      <w:pPr>
        <w:pStyle w:val="LO-normal"/>
        <w:ind w:left="680"/>
        <w:jc w:val="both"/>
      </w:pPr>
      <w:r>
        <w:t xml:space="preserve"> </w:t>
      </w:r>
    </w:p>
    <w:p w14:paraId="54C8C390" w14:textId="77777777" w:rsidR="00BC7497" w:rsidRDefault="002B3111">
      <w:pPr>
        <w:pStyle w:val="LO-normal"/>
        <w:ind w:left="680"/>
        <w:jc w:val="both"/>
      </w:pPr>
      <w:r>
        <w:t>Dosavadní písmena u) až w) se označují jako písmena t) až v).</w:t>
      </w:r>
    </w:p>
    <w:p w14:paraId="350344A1" w14:textId="77777777" w:rsidR="00BC7497" w:rsidRDefault="00BC7497">
      <w:pPr>
        <w:pStyle w:val="LO-normal"/>
        <w:ind w:left="680"/>
        <w:jc w:val="both"/>
      </w:pPr>
    </w:p>
    <w:p w14:paraId="596C9BBE" w14:textId="77777777" w:rsidR="00BC7497" w:rsidRDefault="002B3111">
      <w:pPr>
        <w:pStyle w:val="LO-normal"/>
        <w:ind w:left="680"/>
        <w:jc w:val="center"/>
      </w:pPr>
      <w:r>
        <w:t>Čl. IV</w:t>
      </w:r>
    </w:p>
    <w:p w14:paraId="369FBE43" w14:textId="77777777" w:rsidR="00BC7497" w:rsidRDefault="002B3111">
      <w:pPr>
        <w:pStyle w:val="LO-normal"/>
        <w:ind w:left="680"/>
        <w:jc w:val="center"/>
      </w:pPr>
      <w:r>
        <w:t xml:space="preserve"> </w:t>
      </w:r>
    </w:p>
    <w:p w14:paraId="2952DBF2" w14:textId="77777777" w:rsidR="00BC7497" w:rsidRDefault="002B3111">
      <w:pPr>
        <w:pStyle w:val="LO-normal"/>
        <w:ind w:left="680"/>
        <w:jc w:val="center"/>
      </w:pPr>
      <w:r>
        <w:t>Přechodná ustanovení</w:t>
      </w:r>
    </w:p>
    <w:p w14:paraId="6ACC90F4" w14:textId="77777777" w:rsidR="00BC7497" w:rsidRDefault="002B3111">
      <w:pPr>
        <w:pStyle w:val="LO-normal"/>
        <w:ind w:left="680"/>
        <w:jc w:val="both"/>
      </w:pPr>
      <w:r>
        <w:lastRenderedPageBreak/>
        <w:t xml:space="preserve"> </w:t>
      </w:r>
    </w:p>
    <w:p w14:paraId="44E1C9C4" w14:textId="77777777" w:rsidR="00BC7497" w:rsidRDefault="002B3111">
      <w:pPr>
        <w:pStyle w:val="LO-normal"/>
        <w:ind w:left="680"/>
        <w:jc w:val="both"/>
      </w:pPr>
      <w:r>
        <w:t xml:space="preserve">Správní řízení, která byla zahájena podle zákona č. 449/2001 Sb., ve znění účinném přede dnem nabytí účinnosti tohoto zákona, se dokončí podle zákona č. 449/2001 Sb., ve znění účinném přede dnem nabytí účinnosti tohoto zákona. Na plán mysliveckého hospodaření v honitbě zaslaný orgánu státní správy </w:t>
      </w:r>
      <w:proofErr w:type="spellStart"/>
      <w:r>
        <w:t>správy</w:t>
      </w:r>
      <w:proofErr w:type="spellEnd"/>
      <w:r>
        <w:t xml:space="preserve"> myslivosti podle zákona č. 449/2001 Sb., ve znění účinném přede dnem nabytí účinnosti tohoto zákona, a na jeho kontrolu, plnění nebo změny se použijí právní předpisy ve znění účinném ke dni předcházejícímu nabytí účinnosti tohoto zákona.“.</w:t>
      </w:r>
    </w:p>
    <w:p w14:paraId="2506380D" w14:textId="77777777" w:rsidR="00BC7497" w:rsidRDefault="00BC7497">
      <w:pPr>
        <w:pStyle w:val="LO-normal"/>
        <w:ind w:left="680"/>
        <w:jc w:val="both"/>
      </w:pPr>
    </w:p>
    <w:p w14:paraId="7AA10803" w14:textId="77777777" w:rsidR="00BC7497" w:rsidRDefault="002B3111">
      <w:pPr>
        <w:pStyle w:val="LO-normal"/>
        <w:numPr>
          <w:ilvl w:val="0"/>
          <w:numId w:val="1"/>
        </w:numPr>
        <w:jc w:val="both"/>
      </w:pPr>
      <w:r>
        <w:t>Za část druhou upraveného návrhu zákona se doplňuje nová část třetí označená jako „ČÁST TŘETÍ“ s názvem „Účinnost“.</w:t>
      </w:r>
    </w:p>
    <w:p w14:paraId="0EBD4B43" w14:textId="77777777" w:rsidR="00BC7497" w:rsidRDefault="00BC7497">
      <w:pPr>
        <w:pStyle w:val="LO-normal"/>
        <w:ind w:left="720"/>
        <w:jc w:val="center"/>
      </w:pPr>
    </w:p>
    <w:p w14:paraId="0EFCF9AC" w14:textId="77777777" w:rsidR="00BC7497" w:rsidRDefault="002B3111">
      <w:pPr>
        <w:pStyle w:val="LO-normal"/>
        <w:numPr>
          <w:ilvl w:val="0"/>
          <w:numId w:val="1"/>
        </w:numPr>
        <w:jc w:val="both"/>
      </w:pPr>
      <w:r>
        <w:t xml:space="preserve">Dosavadní článek III dle předloženého návrhu zákona se označuje jako článek V </w:t>
      </w:r>
      <w:proofErr w:type="spellStart"/>
      <w:r>
        <w:t>v</w:t>
      </w:r>
      <w:proofErr w:type="spellEnd"/>
      <w:r>
        <w:t xml:space="preserve"> nově doplněné části třetí a na konci věty se v něm doplňují slova:</w:t>
      </w:r>
    </w:p>
    <w:p w14:paraId="1A02F508" w14:textId="77777777" w:rsidR="00BC7497" w:rsidRDefault="00BC7497">
      <w:pPr>
        <w:pStyle w:val="LO-normal"/>
        <w:ind w:left="720"/>
        <w:jc w:val="both"/>
      </w:pPr>
    </w:p>
    <w:p w14:paraId="7E7EFA8F" w14:textId="77777777" w:rsidR="00BC7497" w:rsidRDefault="002B3111">
      <w:pPr>
        <w:pStyle w:val="LO-normal"/>
        <w:ind w:left="720"/>
        <w:jc w:val="both"/>
      </w:pPr>
      <w:r>
        <w:t>„, s výjimkou ustanovení části druhé, která nabývají účinnosti uplynutím dvou let od jeho vyhlášení“.</w:t>
      </w:r>
    </w:p>
    <w:p w14:paraId="685F4B2A" w14:textId="77777777" w:rsidR="00BC7497" w:rsidRDefault="002B3111">
      <w:pPr>
        <w:pStyle w:val="LO-normal"/>
        <w:ind w:left="720"/>
        <w:jc w:val="center"/>
      </w:pPr>
      <w:r>
        <w:t xml:space="preserve"> </w:t>
      </w:r>
    </w:p>
    <w:p w14:paraId="2AD376FB" w14:textId="77777777" w:rsidR="00BC7497" w:rsidRDefault="00BC7497">
      <w:pPr>
        <w:pStyle w:val="LO-normal"/>
        <w:ind w:left="720"/>
        <w:jc w:val="center"/>
        <w:rPr>
          <w:b/>
        </w:rPr>
      </w:pPr>
    </w:p>
    <w:p w14:paraId="0D88442B" w14:textId="77777777" w:rsidR="00BC7497" w:rsidRDefault="002B3111">
      <w:pPr>
        <w:pStyle w:val="LO-normal"/>
        <w:ind w:left="740"/>
        <w:jc w:val="both"/>
      </w:pPr>
      <w:r>
        <w:t xml:space="preserve"> </w:t>
      </w:r>
    </w:p>
    <w:p w14:paraId="3FABD5F3" w14:textId="77777777" w:rsidR="00BC7497" w:rsidRDefault="002B3111">
      <w:pPr>
        <w:pStyle w:val="LO-normal"/>
        <w:jc w:val="both"/>
        <w:rPr>
          <w:b/>
          <w:u w:val="single"/>
        </w:rPr>
      </w:pPr>
      <w:r>
        <w:br w:type="page"/>
      </w:r>
    </w:p>
    <w:p w14:paraId="3E3BAB30" w14:textId="77777777" w:rsidR="00BC7497" w:rsidRDefault="002B3111">
      <w:pPr>
        <w:pStyle w:val="LO-normal"/>
        <w:jc w:val="both"/>
        <w:rPr>
          <w:b/>
          <w:u w:val="single"/>
        </w:rPr>
      </w:pPr>
      <w:r>
        <w:rPr>
          <w:b/>
          <w:u w:val="single"/>
        </w:rPr>
        <w:lastRenderedPageBreak/>
        <w:t>Odůvodnění</w:t>
      </w:r>
    </w:p>
    <w:p w14:paraId="12231719" w14:textId="77777777" w:rsidR="00BC7497" w:rsidRDefault="00BC7497">
      <w:pPr>
        <w:pStyle w:val="LO-normal"/>
        <w:jc w:val="both"/>
      </w:pPr>
    </w:p>
    <w:p w14:paraId="6739D892" w14:textId="77777777" w:rsidR="00BC7497" w:rsidRDefault="002B3111">
      <w:pPr>
        <w:pStyle w:val="LO-normal"/>
        <w:jc w:val="both"/>
      </w:pPr>
      <w:r>
        <w:t>Obnova pestré druhové skladby není možná bez nastolení rovnováhy mezi stavy zvěře a obnovou lesů. V současné době přemnožená spárkatá zvěř spase nebo vážně poškodí někde všechny, někde většinu vysázených listnáčů a jedlí. Podle poslední inventarizace škod zvěří je průměrně poškozeno 64% mladých listnáčů a jedlí, na polovině území ČR je to více než 75% a na čtvrtině území republiky je to 100%. Zejména vzhledem ke kalamitní situaci, kdy je třeba obnovit obrovské plochy poškozených lesů, je tento pozměňovací návrh absolutní prioritou pro umožnění obnovy lesů. Proto je nezbytná související novelizace zákona o myslivosti.</w:t>
      </w:r>
    </w:p>
    <w:p w14:paraId="3136459D" w14:textId="77777777" w:rsidR="00BC7497" w:rsidRDefault="002B3111">
      <w:pPr>
        <w:pStyle w:val="LO-normal"/>
        <w:jc w:val="both"/>
      </w:pPr>
      <w:r>
        <w:t xml:space="preserve">Návrh přenáší konečnou zodpovědnost za stanovení (schválení) plánu mysliveckého hospodaření na orgán státní správy myslivosti. Uživatel honitby je povinen předat orgánu státní správy myslivosti podklady k plánu, jejichž náležitosti (např. posouzení celkového stavu ekosystému, porovnání kontrolních a srovnávacích ploch, výsledky sčítání zvěře, míra škod na lesních kulturách, stanovené minimální a normované stavy zvěře, poměry pohlaví a koeficienty očekávané produkce, jakož i záměry které byly uvedeny v návrhu na uznání honitby, zamýšlené </w:t>
      </w:r>
      <w:proofErr w:type="spellStart"/>
      <w:r>
        <w:t>zazvěřování</w:t>
      </w:r>
      <w:proofErr w:type="spellEnd"/>
      <w:r>
        <w:t>, výstavba mysliveckých zařízení, opatření v péči o zvěř a při ochraně a zlepšování životních podmínek zvěře ad.), určí ministerstvo vyhláškou.</w:t>
      </w:r>
    </w:p>
    <w:p w14:paraId="0A195315" w14:textId="77777777" w:rsidR="00BC7497" w:rsidRDefault="002B3111">
      <w:pPr>
        <w:pStyle w:val="LO-normal"/>
        <w:jc w:val="both"/>
      </w:pPr>
      <w:r>
        <w:t>Uživatel honitby a často ani vlastník honebních pozemků či orgán státní správy myslivosti nemají k dispozici potřebná data a odbornost k posouzení celkového stavu ekosystému a přiměřenosti škod (viz úprava §3), jakož i porovnání oplocených a neoplocených ploch, případně je toto hodnocení subjektivní. Proto je potřebné, aby podklady pro stanovení plánu obsahovaly posudek, u něhož je garantována větší míra kompetentnosti. Návrh vychází z úspěšného saského modelu odvozování plánu lovu od míry poškození lesů. Vzhledem k nadměrným škodám způsobovaných každoročně spárkatou zvěří, zajistí stát pro vlastníky pozemků i uživatele honiteb objektivní posouzení podle jednotné metodiky, která bude součástí vyhlášky (viz I.). Protože většinu druhů spárkaté zvěře nelze úspěšně chovat v honitbách o velikosti menší než 10 000 ha, bude součástí posudku návrh plánu lovu na období pěti let pro celou oblast chovu a rozpočítání na jednotlivé honitby (metodika bude součástí vyhlášky). Posudek bude moci využít vlastník honebních pozemků, resp. držitel honitby a uživatel honitby pro vypracování podkladů k plánu mysliveckého hospodaření a orgány státní správy myslivosti pro jeho schválení.</w:t>
      </w:r>
    </w:p>
    <w:p w14:paraId="08950534" w14:textId="77777777" w:rsidR="00BC7497" w:rsidRDefault="002B3111">
      <w:pPr>
        <w:pStyle w:val="LO-normal"/>
        <w:jc w:val="both"/>
      </w:pPr>
      <w:r>
        <w:t xml:space="preserve">Předpokládá se využití metodiky vypracované Ústavem pro hospodářskou úpravu lesa, která prošla oponenturou za účasti </w:t>
      </w:r>
      <w:proofErr w:type="spellStart"/>
      <w:r>
        <w:t>MZe</w:t>
      </w:r>
      <w:proofErr w:type="spellEnd"/>
      <w:r>
        <w:t xml:space="preserve"> a MŽP. Vstupní data budou z Národní inventarizace lesů, která se opakuje každých 10 let a bude doplněna o šetření škod v mezidobí po 5 letech. Vícenáklady pro stát tedy představuje pouze pětileté opakování šetření několika vybraných parametrů a vyhotovení posudků pro jednotlivé honební oblasti a honitby. Vícenáklady pro stát se budou pohybovat v závislosti na použitých parametrech šetření 1,4 až 2,6 milionů Kč ročně, což je částka "zanedbatelná" vzhledem k efektu snížení škod zvěří, které jsou celkově odhadované na cca 7 miliard Kč ročně.</w:t>
      </w:r>
    </w:p>
    <w:p w14:paraId="57F554AF" w14:textId="77777777" w:rsidR="00BC7497" w:rsidRDefault="002B3111">
      <w:pPr>
        <w:pStyle w:val="LO-normal"/>
        <w:jc w:val="both"/>
      </w:pPr>
      <w:r>
        <w:t xml:space="preserve">Návrh dále určuje kompetence orgánu státní správy myslivosti provádět změny plánu mysliveckého hospodaření a kontrolovat plnění plánu lovu. Za tím účelem zavádí povinné odevzdání </w:t>
      </w:r>
      <w:proofErr w:type="spellStart"/>
      <w:r>
        <w:t>markantů</w:t>
      </w:r>
      <w:proofErr w:type="spellEnd"/>
      <w:r>
        <w:t xml:space="preserve"> nejen u divokých prasat, ale i ostatní spárkaté zvěře. Bez zavedení kontroly odlovené zvěře bude nadále výše lovu vykazována pouze na papíře. </w:t>
      </w:r>
      <w:proofErr w:type="spellStart"/>
      <w:r>
        <w:t>Markanty</w:t>
      </w:r>
      <w:proofErr w:type="spellEnd"/>
      <w:r>
        <w:t xml:space="preserve"> a způsob jejich odevzdání určí ministerstvo vyhláškou (bylo navrženo vládní novelou zákona o myslivosti v loňském roce /Parlament ji nestihl projednat/). Za nejvhodnější se jeví odevzdání slechů orgánu státní správy myslivosti ke znehodnocení. V tomto návrh přináší vícenáklady na zajištění kontroly </w:t>
      </w:r>
      <w:proofErr w:type="spellStart"/>
      <w:r>
        <w:t>markantů</w:t>
      </w:r>
      <w:proofErr w:type="spellEnd"/>
      <w:r>
        <w:t xml:space="preserve"> do cca 5 milionů Kč ročně. Návrh zároveň doplňuje možnosti státní finanční podpory vybraných mysliveckých činností o podporu plnění plánu lovu oproti odevzdání </w:t>
      </w:r>
      <w:proofErr w:type="spellStart"/>
      <w:r>
        <w:t>markantů</w:t>
      </w:r>
      <w:proofErr w:type="spellEnd"/>
      <w:r>
        <w:t xml:space="preserve"> a upravuje sankce za nedodržení plánu lovu.</w:t>
      </w:r>
    </w:p>
    <w:p w14:paraId="79BEB1A3" w14:textId="77777777" w:rsidR="00BC7497" w:rsidRDefault="002B3111">
      <w:pPr>
        <w:pStyle w:val="LO-normal"/>
        <w:jc w:val="both"/>
      </w:pPr>
      <w:r>
        <w:t xml:space="preserve"> </w:t>
      </w:r>
    </w:p>
    <w:p w14:paraId="23B1A1EB" w14:textId="77777777" w:rsidR="00BC7497" w:rsidRDefault="002B3111">
      <w:pPr>
        <w:pStyle w:val="LO-normal"/>
        <w:jc w:val="both"/>
      </w:pPr>
      <w:r>
        <w:lastRenderedPageBreak/>
        <w:t>Pozměňovací návrh naplňuje Zásady státní lesnické politiky, opatření Národního lesnického programu II (1.7, 11.1, 11.6) a Národního akčního plánu adaptace na změny klimatu (1_1.1).</w:t>
      </w:r>
    </w:p>
    <w:p w14:paraId="709D76D4" w14:textId="77777777" w:rsidR="00BC7497" w:rsidRDefault="002B3111">
      <w:pPr>
        <w:pStyle w:val="LO-normal"/>
        <w:jc w:val="both"/>
      </w:pPr>
      <w:r>
        <w:t xml:space="preserve"> </w:t>
      </w:r>
    </w:p>
    <w:p w14:paraId="63E4A7A3" w14:textId="77777777" w:rsidR="00BC7497" w:rsidRDefault="002B3111">
      <w:pPr>
        <w:pStyle w:val="LO-normal"/>
        <w:jc w:val="both"/>
      </w:pPr>
      <w:r>
        <w:t>Návrh byl jako novela zákona o myslivosti předložen do poslanecké sněmovny již předchozí vládou na konci jejího volebního období, takže již nebyl sněmovnou projednán a schválen. Předkládáme jej v doplněné podobě o zavedení odvození plánu lovu od míry škod na lesích tak, jak ukládá Národní lesnický program II a Národní akční plán adaptace na změny klimatu: „V rámci myslivecké legislativy vytvořit podmínky pro dosažení únosných stavů spárkaté zvěře. Výši lovu odvozovat od stavu lesních ekosystémů a zajistit jeho vykonavatelnost.“</w:t>
      </w:r>
    </w:p>
    <w:p w14:paraId="56000589" w14:textId="77777777" w:rsidR="00BC7497" w:rsidRDefault="002B3111">
      <w:pPr>
        <w:pStyle w:val="LO-normal"/>
        <w:jc w:val="both"/>
      </w:pPr>
      <w:r>
        <w:t xml:space="preserve"> </w:t>
      </w:r>
    </w:p>
    <w:p w14:paraId="59E13322" w14:textId="77777777" w:rsidR="00BC7497" w:rsidRDefault="002B3111">
      <w:pPr>
        <w:pStyle w:val="LO-normal"/>
        <w:jc w:val="both"/>
        <w:rPr>
          <w:sz w:val="24"/>
          <w:szCs w:val="24"/>
          <w:u w:val="single"/>
        </w:rPr>
      </w:pPr>
      <w:r>
        <w:t>Ruší se zákaz provádět lov v odchytových zařízeních, protože za určitých okolností je to jediný účinný způsob jak zvěř ulovit v potřebném množství. Navíc je i humánnější - na rozdíl od ostatních způsobů lovu umožňuje vybrat nejvhodnější kusy k odstřelu (např. slabší a nemocné) a umožňuje zvěř ulovit s nejmenším rizikem utrpení při nepřesné střelbě (menší riziko chybné rány). Nyní je využíván při lovu přemnožených divokých prasat. Vypuštění problematického zákazu by tuto praxi legalizovalo a umožnilo využít tento způsob redukce stavů i u dalších druhů spárkaté zvěře.</w:t>
      </w:r>
    </w:p>
    <w:p w14:paraId="2F737B71" w14:textId="77777777" w:rsidR="00BC7497" w:rsidRDefault="00BC7497">
      <w:pPr>
        <w:pStyle w:val="LO-normal"/>
        <w:jc w:val="both"/>
        <w:rPr>
          <w:sz w:val="24"/>
          <w:szCs w:val="24"/>
          <w:u w:val="single"/>
        </w:rPr>
      </w:pPr>
    </w:p>
    <w:p w14:paraId="7C535A97" w14:textId="77777777" w:rsidR="00BC7497" w:rsidRDefault="002B3111">
      <w:pPr>
        <w:pStyle w:val="LO-normal"/>
        <w:jc w:val="both"/>
      </w:pPr>
      <w:r>
        <w:t xml:space="preserve">Návrhy poskytují přiměřenou </w:t>
      </w:r>
      <w:proofErr w:type="spellStart"/>
      <w:r>
        <w:t>legisvakanční</w:t>
      </w:r>
      <w:proofErr w:type="spellEnd"/>
      <w:r>
        <w:t xml:space="preserve"> lhůtu, aby mohly být upraveny prováděcí právní předpisy.</w:t>
      </w:r>
    </w:p>
    <w:p w14:paraId="24C74A12" w14:textId="77777777" w:rsidR="00BC7497" w:rsidRDefault="00BC7497">
      <w:pPr>
        <w:pStyle w:val="LO-normal"/>
        <w:jc w:val="both"/>
      </w:pPr>
    </w:p>
    <w:p w14:paraId="0C7147B8" w14:textId="77777777" w:rsidR="00BC7497" w:rsidRDefault="00BC7497">
      <w:pPr>
        <w:pStyle w:val="LO-normal"/>
      </w:pPr>
    </w:p>
    <w:sectPr w:rsidR="00BC7497">
      <w:pgSz w:w="12240" w:h="15840"/>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F0C3C"/>
    <w:multiLevelType w:val="multilevel"/>
    <w:tmpl w:val="313E7D7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3757DB6"/>
    <w:multiLevelType w:val="multilevel"/>
    <w:tmpl w:val="1F94C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9F76576"/>
    <w:multiLevelType w:val="multilevel"/>
    <w:tmpl w:val="366E6D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97"/>
    <w:rsid w:val="002B3111"/>
    <w:rsid w:val="00BC7497"/>
    <w:rsid w:val="00BE66E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D36473"/>
  <w15:docId w15:val="{C79FDCE9-FE17-494C-94BF-5FEACC62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Cs w:val="22"/>
        <w:lang w:val="c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276" w:lineRule="auto"/>
    </w:pPr>
    <w:rPr>
      <w:color w:val="00000A"/>
      <w:sz w:val="22"/>
    </w:rPr>
  </w:style>
  <w:style w:type="paragraph" w:styleId="Nadpis1">
    <w:name w:val="heading 1"/>
    <w:basedOn w:val="Normln"/>
    <w:qFormat/>
    <w:pPr>
      <w:keepNext/>
      <w:keepLines/>
      <w:widowControl w:val="0"/>
      <w:spacing w:before="400" w:after="120"/>
      <w:outlineLvl w:val="0"/>
    </w:pPr>
    <w:rPr>
      <w:sz w:val="40"/>
      <w:szCs w:val="40"/>
    </w:rPr>
  </w:style>
  <w:style w:type="paragraph" w:styleId="Nadpis2">
    <w:name w:val="heading 2"/>
    <w:basedOn w:val="Normln"/>
    <w:qFormat/>
    <w:pPr>
      <w:keepNext/>
      <w:keepLines/>
      <w:widowControl w:val="0"/>
      <w:spacing w:before="360" w:after="120"/>
      <w:outlineLvl w:val="1"/>
    </w:pPr>
    <w:rPr>
      <w:sz w:val="32"/>
      <w:szCs w:val="32"/>
    </w:rPr>
  </w:style>
  <w:style w:type="paragraph" w:styleId="Nadpis3">
    <w:name w:val="heading 3"/>
    <w:basedOn w:val="Normln"/>
    <w:qFormat/>
    <w:pPr>
      <w:keepNext/>
      <w:keepLines/>
      <w:widowControl w:val="0"/>
      <w:spacing w:before="320" w:after="80"/>
      <w:outlineLvl w:val="2"/>
    </w:pPr>
    <w:rPr>
      <w:color w:val="434343"/>
      <w:sz w:val="28"/>
      <w:szCs w:val="28"/>
    </w:rPr>
  </w:style>
  <w:style w:type="paragraph" w:styleId="Nadpis4">
    <w:name w:val="heading 4"/>
    <w:basedOn w:val="Normln"/>
    <w:qFormat/>
    <w:pPr>
      <w:keepNext/>
      <w:keepLines/>
      <w:widowControl w:val="0"/>
      <w:spacing w:before="280" w:after="80"/>
      <w:outlineLvl w:val="3"/>
    </w:pPr>
    <w:rPr>
      <w:color w:val="666666"/>
      <w:sz w:val="24"/>
      <w:szCs w:val="24"/>
    </w:rPr>
  </w:style>
  <w:style w:type="paragraph" w:styleId="Nadpis5">
    <w:name w:val="heading 5"/>
    <w:basedOn w:val="Normln"/>
    <w:qFormat/>
    <w:pPr>
      <w:keepNext/>
      <w:keepLines/>
      <w:widowControl w:val="0"/>
      <w:spacing w:before="240" w:after="80"/>
      <w:outlineLvl w:val="4"/>
    </w:pPr>
    <w:rPr>
      <w:color w:val="666666"/>
    </w:rPr>
  </w:style>
  <w:style w:type="paragraph" w:styleId="Nadpis6">
    <w:name w:val="heading 6"/>
    <w:basedOn w:val="Normln"/>
    <w:qFormat/>
    <w:pPr>
      <w:keepNext/>
      <w:keepLines/>
      <w:widowControl w:val="0"/>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LO-normal">
    <w:name w:val="LO-normal"/>
    <w:qFormat/>
    <w:rPr>
      <w:color w:val="00000A"/>
      <w:sz w:val="22"/>
    </w:rPr>
  </w:style>
  <w:style w:type="paragraph" w:styleId="Nzev">
    <w:name w:val="Title"/>
    <w:basedOn w:val="LO-normal"/>
    <w:qFormat/>
    <w:pPr>
      <w:keepNext/>
      <w:keepLines/>
      <w:spacing w:after="60"/>
    </w:pPr>
    <w:rPr>
      <w:sz w:val="52"/>
      <w:szCs w:val="52"/>
    </w:rPr>
  </w:style>
  <w:style w:type="paragraph" w:styleId="Podtitul">
    <w:name w:val="Subtitle"/>
    <w:basedOn w:val="LO-normal"/>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2402</Words>
  <Characters>14174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Čížková</dc:creator>
  <dc:description/>
  <cp:lastModifiedBy>Marta Čížková</cp:lastModifiedBy>
  <cp:revision>2</cp:revision>
  <dcterms:created xsi:type="dcterms:W3CDTF">2019-09-16T05:44:00Z</dcterms:created>
  <dcterms:modified xsi:type="dcterms:W3CDTF">2019-09-16T05:44:00Z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